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77AF" w:rsidRPr="00AA3055" w:rsidRDefault="00FF77AF" w:rsidP="00267A06">
      <w:pPr>
        <w:spacing w:line="480" w:lineRule="auto"/>
        <w:jc w:val="both"/>
        <w:rPr>
          <w:rFonts w:ascii="Times New Roman" w:hAnsi="Times New Roman" w:cs="Times New Roman"/>
          <w:sz w:val="24"/>
          <w:szCs w:val="24"/>
        </w:rPr>
      </w:pPr>
    </w:p>
    <w:p w:rsidR="00584E79" w:rsidRPr="00AA3055" w:rsidRDefault="00584E79" w:rsidP="00267A06">
      <w:pPr>
        <w:spacing w:line="480" w:lineRule="auto"/>
        <w:jc w:val="both"/>
        <w:rPr>
          <w:rFonts w:ascii="Times New Roman" w:hAnsi="Times New Roman" w:cs="Times New Roman"/>
          <w:sz w:val="24"/>
          <w:szCs w:val="24"/>
        </w:rPr>
      </w:pPr>
    </w:p>
    <w:p w:rsidR="00584E79" w:rsidRPr="00AA3055" w:rsidRDefault="00584E79" w:rsidP="00267A06">
      <w:pPr>
        <w:spacing w:line="480" w:lineRule="auto"/>
        <w:jc w:val="both"/>
        <w:rPr>
          <w:rFonts w:ascii="Times New Roman" w:hAnsi="Times New Roman" w:cs="Times New Roman"/>
          <w:sz w:val="24"/>
          <w:szCs w:val="24"/>
        </w:rPr>
      </w:pPr>
    </w:p>
    <w:p w:rsidR="00584E79" w:rsidRPr="00AA3055" w:rsidRDefault="00584E79" w:rsidP="00267A06">
      <w:pPr>
        <w:spacing w:line="480" w:lineRule="auto"/>
        <w:jc w:val="both"/>
        <w:rPr>
          <w:rFonts w:ascii="Times New Roman" w:hAnsi="Times New Roman" w:cs="Times New Roman"/>
          <w:sz w:val="24"/>
          <w:szCs w:val="24"/>
        </w:rPr>
      </w:pPr>
    </w:p>
    <w:p w:rsidR="00267A06" w:rsidRPr="00AA3055" w:rsidRDefault="00267A06" w:rsidP="00267A06">
      <w:pPr>
        <w:spacing w:line="480" w:lineRule="auto"/>
        <w:jc w:val="both"/>
        <w:rPr>
          <w:rFonts w:ascii="Times New Roman" w:hAnsi="Times New Roman" w:cs="Times New Roman"/>
          <w:sz w:val="24"/>
          <w:szCs w:val="24"/>
        </w:rPr>
      </w:pPr>
    </w:p>
    <w:p w:rsidR="00267A06" w:rsidRPr="00AA3055" w:rsidRDefault="00267A06" w:rsidP="00267A06">
      <w:pPr>
        <w:spacing w:line="480" w:lineRule="auto"/>
        <w:jc w:val="both"/>
        <w:rPr>
          <w:rFonts w:ascii="Times New Roman" w:hAnsi="Times New Roman" w:cs="Times New Roman"/>
          <w:sz w:val="24"/>
          <w:szCs w:val="24"/>
        </w:rPr>
      </w:pPr>
    </w:p>
    <w:p w:rsidR="00267A06" w:rsidRPr="00AA3055" w:rsidRDefault="00267A06" w:rsidP="00267A06">
      <w:pPr>
        <w:pStyle w:val="Header"/>
        <w:spacing w:line="480" w:lineRule="auto"/>
        <w:jc w:val="center"/>
        <w:rPr>
          <w:rFonts w:ascii="Times New Roman" w:hAnsi="Times New Roman" w:cs="Times New Roman"/>
          <w:sz w:val="24"/>
          <w:szCs w:val="24"/>
        </w:rPr>
      </w:pPr>
      <w:r w:rsidRPr="00AA3055">
        <w:rPr>
          <w:rFonts w:ascii="Times New Roman" w:hAnsi="Times New Roman" w:cs="Times New Roman"/>
          <w:sz w:val="24"/>
          <w:szCs w:val="24"/>
        </w:rPr>
        <w:t>Lifespan Psychology</w:t>
      </w:r>
    </w:p>
    <w:p w:rsidR="00267A06" w:rsidRPr="00AA3055" w:rsidRDefault="00267A06" w:rsidP="00267A06">
      <w:pPr>
        <w:pStyle w:val="Header"/>
        <w:spacing w:line="480" w:lineRule="auto"/>
        <w:jc w:val="center"/>
        <w:rPr>
          <w:rFonts w:ascii="Times New Roman" w:hAnsi="Times New Roman" w:cs="Times New Roman"/>
          <w:sz w:val="24"/>
          <w:szCs w:val="24"/>
        </w:rPr>
      </w:pPr>
      <w:r w:rsidRPr="00AA3055">
        <w:rPr>
          <w:rFonts w:ascii="Times New Roman" w:hAnsi="Times New Roman" w:cs="Times New Roman"/>
          <w:sz w:val="24"/>
          <w:szCs w:val="24"/>
        </w:rPr>
        <w:t>Name:</w:t>
      </w:r>
    </w:p>
    <w:p w:rsidR="00267A06" w:rsidRPr="00AA3055" w:rsidRDefault="00267A06" w:rsidP="00267A06">
      <w:pPr>
        <w:pStyle w:val="Header"/>
        <w:spacing w:line="480" w:lineRule="auto"/>
        <w:jc w:val="center"/>
        <w:rPr>
          <w:rFonts w:ascii="Times New Roman" w:hAnsi="Times New Roman" w:cs="Times New Roman"/>
          <w:sz w:val="24"/>
          <w:szCs w:val="24"/>
        </w:rPr>
      </w:pPr>
      <w:r w:rsidRPr="00AA3055">
        <w:rPr>
          <w:rFonts w:ascii="Times New Roman" w:hAnsi="Times New Roman" w:cs="Times New Roman"/>
          <w:sz w:val="24"/>
          <w:szCs w:val="24"/>
        </w:rPr>
        <w:t>Tutor:</w:t>
      </w:r>
    </w:p>
    <w:p w:rsidR="00267A06" w:rsidRPr="00AA3055" w:rsidRDefault="00267A06" w:rsidP="00267A06">
      <w:pPr>
        <w:pStyle w:val="Header"/>
        <w:spacing w:line="480" w:lineRule="auto"/>
        <w:jc w:val="center"/>
        <w:rPr>
          <w:rFonts w:ascii="Times New Roman" w:hAnsi="Times New Roman" w:cs="Times New Roman"/>
          <w:sz w:val="24"/>
          <w:szCs w:val="24"/>
        </w:rPr>
      </w:pPr>
      <w:r w:rsidRPr="00AA3055">
        <w:rPr>
          <w:rFonts w:ascii="Times New Roman" w:hAnsi="Times New Roman" w:cs="Times New Roman"/>
          <w:sz w:val="24"/>
          <w:szCs w:val="24"/>
        </w:rPr>
        <w:t>Institution:</w:t>
      </w:r>
    </w:p>
    <w:p w:rsidR="00584E79" w:rsidRPr="00AA3055" w:rsidRDefault="00584E79" w:rsidP="00267A06">
      <w:pPr>
        <w:spacing w:line="480" w:lineRule="auto"/>
        <w:jc w:val="both"/>
        <w:rPr>
          <w:rFonts w:ascii="Times New Roman" w:hAnsi="Times New Roman" w:cs="Times New Roman"/>
          <w:sz w:val="24"/>
          <w:szCs w:val="24"/>
        </w:rPr>
      </w:pPr>
    </w:p>
    <w:p w:rsidR="00584E79" w:rsidRPr="00AA3055" w:rsidRDefault="00584E79" w:rsidP="00267A06">
      <w:pPr>
        <w:spacing w:line="480" w:lineRule="auto"/>
        <w:jc w:val="both"/>
        <w:rPr>
          <w:rFonts w:ascii="Times New Roman" w:hAnsi="Times New Roman" w:cs="Times New Roman"/>
          <w:sz w:val="24"/>
          <w:szCs w:val="24"/>
        </w:rPr>
      </w:pPr>
    </w:p>
    <w:p w:rsidR="00584E79" w:rsidRPr="00AA3055" w:rsidRDefault="00584E79" w:rsidP="00267A06">
      <w:pPr>
        <w:spacing w:line="480" w:lineRule="auto"/>
        <w:jc w:val="both"/>
        <w:rPr>
          <w:rFonts w:ascii="Times New Roman" w:hAnsi="Times New Roman" w:cs="Times New Roman"/>
          <w:sz w:val="24"/>
          <w:szCs w:val="24"/>
        </w:rPr>
      </w:pPr>
    </w:p>
    <w:p w:rsidR="00584E79" w:rsidRPr="00AA3055" w:rsidRDefault="00584E79" w:rsidP="00267A06">
      <w:pPr>
        <w:spacing w:line="480" w:lineRule="auto"/>
        <w:jc w:val="both"/>
        <w:rPr>
          <w:rFonts w:ascii="Times New Roman" w:hAnsi="Times New Roman" w:cs="Times New Roman"/>
          <w:sz w:val="24"/>
          <w:szCs w:val="24"/>
        </w:rPr>
      </w:pPr>
    </w:p>
    <w:p w:rsidR="00584E79" w:rsidRPr="00AA3055" w:rsidRDefault="00584E79" w:rsidP="00267A06">
      <w:pPr>
        <w:spacing w:line="480" w:lineRule="auto"/>
        <w:jc w:val="both"/>
        <w:rPr>
          <w:rFonts w:ascii="Times New Roman" w:hAnsi="Times New Roman" w:cs="Times New Roman"/>
          <w:sz w:val="24"/>
          <w:szCs w:val="24"/>
        </w:rPr>
      </w:pPr>
    </w:p>
    <w:p w:rsidR="00584E79" w:rsidRPr="00AA3055" w:rsidRDefault="00584E79" w:rsidP="00267A06">
      <w:pPr>
        <w:spacing w:line="480" w:lineRule="auto"/>
        <w:jc w:val="both"/>
        <w:rPr>
          <w:rFonts w:ascii="Times New Roman" w:hAnsi="Times New Roman" w:cs="Times New Roman"/>
          <w:sz w:val="24"/>
          <w:szCs w:val="24"/>
        </w:rPr>
      </w:pPr>
    </w:p>
    <w:p w:rsidR="00584E79" w:rsidRPr="00AA3055" w:rsidRDefault="00584E79" w:rsidP="00267A06">
      <w:pPr>
        <w:spacing w:line="480" w:lineRule="auto"/>
        <w:jc w:val="both"/>
        <w:rPr>
          <w:rFonts w:ascii="Times New Roman" w:hAnsi="Times New Roman" w:cs="Times New Roman"/>
          <w:sz w:val="24"/>
          <w:szCs w:val="24"/>
        </w:rPr>
      </w:pPr>
    </w:p>
    <w:p w:rsidR="00584E79" w:rsidRPr="00AA3055" w:rsidRDefault="00584E79" w:rsidP="00267A06">
      <w:pPr>
        <w:spacing w:line="480" w:lineRule="auto"/>
        <w:jc w:val="both"/>
        <w:rPr>
          <w:rFonts w:ascii="Times New Roman" w:hAnsi="Times New Roman" w:cs="Times New Roman"/>
          <w:sz w:val="24"/>
          <w:szCs w:val="24"/>
        </w:rPr>
      </w:pPr>
    </w:p>
    <w:p w:rsidR="00584E79" w:rsidRPr="00AA3055" w:rsidRDefault="000A07A4" w:rsidP="00267A06">
      <w:pPr>
        <w:spacing w:line="480" w:lineRule="auto"/>
        <w:jc w:val="both"/>
        <w:rPr>
          <w:rFonts w:ascii="Times New Roman" w:hAnsi="Times New Roman" w:cs="Times New Roman"/>
          <w:sz w:val="24"/>
          <w:szCs w:val="24"/>
        </w:rPr>
      </w:pPr>
      <w:r w:rsidRPr="00AA3055">
        <w:rPr>
          <w:rFonts w:ascii="Times New Roman" w:hAnsi="Times New Roman" w:cs="Times New Roman"/>
          <w:sz w:val="24"/>
          <w:szCs w:val="24"/>
        </w:rPr>
        <w:t xml:space="preserve">                                          </w:t>
      </w:r>
    </w:p>
    <w:p w:rsidR="00267A06" w:rsidRPr="00AA3055" w:rsidRDefault="00267A06" w:rsidP="00267A06">
      <w:pPr>
        <w:spacing w:line="480" w:lineRule="auto"/>
        <w:ind w:firstLine="720"/>
        <w:jc w:val="both"/>
        <w:rPr>
          <w:rFonts w:ascii="Times New Roman" w:hAnsi="Times New Roman" w:cs="Times New Roman"/>
          <w:sz w:val="24"/>
          <w:szCs w:val="24"/>
        </w:rPr>
      </w:pPr>
      <w:r w:rsidRPr="00AA3055">
        <w:rPr>
          <w:rFonts w:ascii="Times New Roman" w:hAnsi="Times New Roman" w:cs="Times New Roman"/>
          <w:sz w:val="24"/>
          <w:szCs w:val="24"/>
        </w:rPr>
        <w:lastRenderedPageBreak/>
        <w:t>In the article “Lifestyle rather than Hereditary Factors Play a Major Role in Life” Expectancy,  It was often thought people whose parents lived very old would follow suit to be grand old, but research conducted revealed that heredity factors don't play a significant role, but a person's way had a big impact. According to the research done on men those who never smoked and took small amounts of coffee and experienced a better social, economic status as well as working out capacity had great chances of celebrating their 90th birthday.in the article it was evident we do not inherit mortality to a large extent</w:t>
      </w:r>
      <w:r w:rsidR="009F2DF1" w:rsidRPr="00AA3055">
        <w:rPr>
          <w:rFonts w:ascii="Times New Roman" w:hAnsi="Times New Roman" w:cs="Times New Roman"/>
          <w:sz w:val="24"/>
          <w:szCs w:val="24"/>
        </w:rPr>
        <w:t xml:space="preserve"> (Carroll, 2007)</w:t>
      </w:r>
      <w:r w:rsidRPr="00AA3055">
        <w:rPr>
          <w:rFonts w:ascii="Times New Roman" w:hAnsi="Times New Roman" w:cs="Times New Roman"/>
          <w:sz w:val="24"/>
          <w:szCs w:val="24"/>
        </w:rPr>
        <w:t xml:space="preserve">. </w:t>
      </w:r>
    </w:p>
    <w:p w:rsidR="00267A06" w:rsidRPr="00AA3055" w:rsidRDefault="00267A06" w:rsidP="00267A06">
      <w:pPr>
        <w:spacing w:line="480" w:lineRule="auto"/>
        <w:ind w:firstLine="720"/>
        <w:jc w:val="both"/>
        <w:rPr>
          <w:rFonts w:ascii="Times New Roman" w:hAnsi="Times New Roman" w:cs="Times New Roman"/>
          <w:sz w:val="24"/>
          <w:szCs w:val="24"/>
        </w:rPr>
      </w:pPr>
      <w:r w:rsidRPr="00AA3055">
        <w:rPr>
          <w:rFonts w:ascii="Times New Roman" w:hAnsi="Times New Roman" w:cs="Times New Roman"/>
          <w:sz w:val="24"/>
          <w:szCs w:val="24"/>
        </w:rPr>
        <w:t xml:space="preserve">Our habits play a major role too in the years we live. We can influence the factors that determine how long we live. In chapter 3 of Heredity, Prenatal development, and birth there are different theories such as nature versus nurture which attempt to justify the association between heredity and environment. The proponents of nature argue that heredity plays the significant role in defining the feature while those who believe in nurture believe that the environment plays a major role in shaping an individual as in our case where lifestyle is thought to influence a person's lifespan. As the debate rages, scholars have suggested there is a relation between nature and the environment. </w:t>
      </w:r>
    </w:p>
    <w:p w:rsidR="00267A06" w:rsidRPr="00AA3055" w:rsidRDefault="00267A06" w:rsidP="00267A06">
      <w:pPr>
        <w:spacing w:line="480" w:lineRule="auto"/>
        <w:ind w:firstLine="720"/>
        <w:jc w:val="both"/>
        <w:rPr>
          <w:rFonts w:ascii="Times New Roman" w:hAnsi="Times New Roman" w:cs="Times New Roman"/>
          <w:sz w:val="24"/>
          <w:szCs w:val="24"/>
        </w:rPr>
      </w:pPr>
      <w:r w:rsidRPr="00AA3055">
        <w:rPr>
          <w:rFonts w:ascii="Times New Roman" w:hAnsi="Times New Roman" w:cs="Times New Roman"/>
          <w:sz w:val="24"/>
          <w:szCs w:val="24"/>
        </w:rPr>
        <w:t>The human feature is a result of many genes and factors which are genetic an</w:t>
      </w:r>
      <w:r w:rsidR="009F2DF1" w:rsidRPr="00AA3055">
        <w:rPr>
          <w:rFonts w:ascii="Times New Roman" w:hAnsi="Times New Roman" w:cs="Times New Roman"/>
          <w:sz w:val="24"/>
          <w:szCs w:val="24"/>
        </w:rPr>
        <w:t xml:space="preserve">d environmental (Berger, </w:t>
      </w:r>
      <w:r w:rsidRPr="00AA3055">
        <w:rPr>
          <w:rFonts w:ascii="Times New Roman" w:hAnsi="Times New Roman" w:cs="Times New Roman"/>
          <w:sz w:val="24"/>
          <w:szCs w:val="24"/>
        </w:rPr>
        <w:t>2005). A persons genetic makeup has some of the different possibilities which may be realized be realized or may not be realized subject to a person environment</w:t>
      </w:r>
      <w:r w:rsidR="009F2DF1" w:rsidRPr="00AA3055">
        <w:rPr>
          <w:rFonts w:ascii="Times New Roman" w:hAnsi="Times New Roman" w:cs="Times New Roman"/>
          <w:sz w:val="24"/>
          <w:szCs w:val="24"/>
        </w:rPr>
        <w:t>al experiences (</w:t>
      </w:r>
      <w:proofErr w:type="spellStart"/>
      <w:r w:rsidR="009F2DF1" w:rsidRPr="00AA3055">
        <w:rPr>
          <w:rFonts w:ascii="Times New Roman" w:hAnsi="Times New Roman" w:cs="Times New Roman"/>
          <w:sz w:val="24"/>
          <w:szCs w:val="24"/>
        </w:rPr>
        <w:t>McKusick</w:t>
      </w:r>
      <w:proofErr w:type="spellEnd"/>
      <w:r w:rsidR="009F2DF1" w:rsidRPr="00AA3055">
        <w:rPr>
          <w:rFonts w:ascii="Times New Roman" w:hAnsi="Times New Roman" w:cs="Times New Roman"/>
          <w:sz w:val="24"/>
          <w:szCs w:val="24"/>
        </w:rPr>
        <w:t xml:space="preserve">, </w:t>
      </w:r>
      <w:r w:rsidRPr="00AA3055">
        <w:rPr>
          <w:rFonts w:ascii="Times New Roman" w:hAnsi="Times New Roman" w:cs="Times New Roman"/>
          <w:sz w:val="24"/>
          <w:szCs w:val="24"/>
        </w:rPr>
        <w:t>2015). For instance, individual genes may be exposed to develop certain lifestyle disease, but the individual normal habits such as healthy eating may help curb the disease.</w:t>
      </w:r>
    </w:p>
    <w:p w:rsidR="00267A06" w:rsidRPr="00AA3055" w:rsidRDefault="00267A06" w:rsidP="00267A06">
      <w:pPr>
        <w:spacing w:line="480" w:lineRule="auto"/>
        <w:ind w:firstLine="720"/>
        <w:jc w:val="both"/>
        <w:rPr>
          <w:rFonts w:ascii="Times New Roman" w:hAnsi="Times New Roman" w:cs="Times New Roman"/>
          <w:sz w:val="24"/>
          <w:szCs w:val="24"/>
        </w:rPr>
      </w:pPr>
    </w:p>
    <w:p w:rsidR="00267A06" w:rsidRPr="00AA3055" w:rsidRDefault="00267A06" w:rsidP="00267A06">
      <w:pPr>
        <w:spacing w:line="480" w:lineRule="auto"/>
        <w:ind w:firstLine="720"/>
        <w:jc w:val="both"/>
        <w:rPr>
          <w:rFonts w:ascii="Times New Roman" w:hAnsi="Times New Roman" w:cs="Times New Roman"/>
          <w:sz w:val="24"/>
          <w:szCs w:val="24"/>
        </w:rPr>
      </w:pPr>
      <w:r w:rsidRPr="00AA3055">
        <w:rPr>
          <w:rFonts w:ascii="Times New Roman" w:hAnsi="Times New Roman" w:cs="Times New Roman"/>
          <w:sz w:val="24"/>
          <w:szCs w:val="24"/>
        </w:rPr>
        <w:lastRenderedPageBreak/>
        <w:t>In the nurture versus nature debate that acknowledges the relationship between nurture and genetic behavior suggest that the environment can cause the expression of genes just as genetically predisposition can cause an effect on individual potential. For instance, a person with sickle cell anemia can develop a complication when placed under conditions of low oxygen concentration. A person predisposed that</w:t>
      </w:r>
      <w:r w:rsidR="009F2DF1" w:rsidRPr="00AA3055">
        <w:rPr>
          <w:rFonts w:ascii="Times New Roman" w:hAnsi="Times New Roman" w:cs="Times New Roman"/>
          <w:sz w:val="24"/>
          <w:szCs w:val="24"/>
        </w:rPr>
        <w:t xml:space="preserve"> type II</w:t>
      </w:r>
      <w:r w:rsidRPr="00AA3055">
        <w:rPr>
          <w:rFonts w:ascii="Times New Roman" w:hAnsi="Times New Roman" w:cs="Times New Roman"/>
          <w:sz w:val="24"/>
          <w:szCs w:val="24"/>
        </w:rPr>
        <w:t xml:space="preserve"> diabetes can increase chances of the disease by having the poor diet and lack of work out exercise.  </w:t>
      </w:r>
    </w:p>
    <w:p w:rsidR="009F2DF1" w:rsidRPr="00AA3055" w:rsidRDefault="00267A06" w:rsidP="00267A06">
      <w:pPr>
        <w:spacing w:line="480" w:lineRule="auto"/>
        <w:ind w:firstLine="720"/>
        <w:jc w:val="both"/>
        <w:rPr>
          <w:rFonts w:ascii="Times New Roman" w:hAnsi="Times New Roman" w:cs="Times New Roman"/>
          <w:sz w:val="24"/>
          <w:szCs w:val="24"/>
        </w:rPr>
      </w:pPr>
      <w:r w:rsidRPr="00AA3055">
        <w:rPr>
          <w:rFonts w:ascii="Times New Roman" w:hAnsi="Times New Roman" w:cs="Times New Roman"/>
          <w:sz w:val="24"/>
          <w:szCs w:val="24"/>
        </w:rPr>
        <w:t>It is thus evident that the environment and genetic makeup complete all human beings. The lifestyle of an individual is key to a healthy life as people who smoke or lack overall body workout are likely to trigger certain diseases that are predisposed by their genes. The lifespan of an individual is a total of his habits which can either trigger illness or build up the body's health by having a balanced diet and healthy body work out (</w:t>
      </w:r>
      <w:r w:rsidR="009F2DF1" w:rsidRPr="00AA3055">
        <w:rPr>
          <w:rFonts w:ascii="Times New Roman" w:hAnsi="Times New Roman" w:cs="Times New Roman"/>
          <w:sz w:val="24"/>
          <w:szCs w:val="24"/>
        </w:rPr>
        <w:t xml:space="preserve">Carroll, </w:t>
      </w:r>
      <w:r w:rsidRPr="00AA3055">
        <w:rPr>
          <w:rFonts w:ascii="Times New Roman" w:hAnsi="Times New Roman" w:cs="Times New Roman"/>
          <w:sz w:val="24"/>
          <w:szCs w:val="24"/>
        </w:rPr>
        <w:t xml:space="preserve">2007).  A person who is aware of developing a genetic disorder can avoid the risk by adopting lifestyle practices that can minimize the risk. It is can, therefore, cause fear and anxiety when a person has a genetic predisposition with nothing to be done about it. It can create stigma and discrimination. </w:t>
      </w:r>
    </w:p>
    <w:p w:rsidR="00267A06" w:rsidRPr="00AA3055" w:rsidRDefault="009F2DF1" w:rsidP="00267A06">
      <w:pPr>
        <w:spacing w:line="480" w:lineRule="auto"/>
        <w:ind w:firstLine="720"/>
        <w:jc w:val="both"/>
        <w:rPr>
          <w:rFonts w:ascii="Times New Roman" w:hAnsi="Times New Roman" w:cs="Times New Roman"/>
          <w:sz w:val="24"/>
          <w:szCs w:val="24"/>
        </w:rPr>
      </w:pPr>
      <w:r w:rsidRPr="00AA3055">
        <w:rPr>
          <w:rFonts w:ascii="Times New Roman" w:hAnsi="Times New Roman" w:cs="Times New Roman"/>
          <w:sz w:val="24"/>
          <w:szCs w:val="24"/>
        </w:rPr>
        <w:t>Lastly, t</w:t>
      </w:r>
      <w:r w:rsidR="00267A06" w:rsidRPr="00AA3055">
        <w:rPr>
          <w:rFonts w:ascii="Times New Roman" w:hAnsi="Times New Roman" w:cs="Times New Roman"/>
          <w:sz w:val="24"/>
          <w:szCs w:val="24"/>
        </w:rPr>
        <w:t xml:space="preserve">he environment and nature are two contingent factors that play a vital role in the feature of an individual. The environment has the capability of influencing the genetic make based on individual habits. It is therefore upon an individual to adopt a lifestyle that does not expose the body to risk or accelerate an illness based on the genetic predisposition. As in the case of lifestyle determining the lifespan of people, normal habits play a vital role rather than the heredity factors. </w:t>
      </w:r>
    </w:p>
    <w:p w:rsidR="00584E79" w:rsidRPr="00AA3055" w:rsidRDefault="00584E79" w:rsidP="00267A06">
      <w:pPr>
        <w:spacing w:line="480" w:lineRule="auto"/>
        <w:jc w:val="both"/>
        <w:rPr>
          <w:rFonts w:ascii="Times New Roman" w:hAnsi="Times New Roman" w:cs="Times New Roman"/>
          <w:sz w:val="24"/>
          <w:szCs w:val="24"/>
        </w:rPr>
      </w:pPr>
    </w:p>
    <w:p w:rsidR="00584E79" w:rsidRPr="00AA3055" w:rsidRDefault="00584E79" w:rsidP="00267A06">
      <w:pPr>
        <w:spacing w:line="480" w:lineRule="auto"/>
        <w:jc w:val="both"/>
        <w:rPr>
          <w:rFonts w:ascii="Times New Roman" w:hAnsi="Times New Roman" w:cs="Times New Roman"/>
          <w:sz w:val="24"/>
          <w:szCs w:val="24"/>
        </w:rPr>
      </w:pPr>
    </w:p>
    <w:p w:rsidR="00584E79" w:rsidRPr="00AA3055" w:rsidRDefault="009F2DF1" w:rsidP="00267A06">
      <w:pPr>
        <w:spacing w:line="480" w:lineRule="auto"/>
        <w:jc w:val="both"/>
        <w:rPr>
          <w:rFonts w:ascii="Times New Roman" w:hAnsi="Times New Roman" w:cs="Times New Roman"/>
          <w:sz w:val="24"/>
          <w:szCs w:val="24"/>
        </w:rPr>
      </w:pPr>
      <w:r w:rsidRPr="00AA3055">
        <w:rPr>
          <w:rFonts w:ascii="Times New Roman" w:hAnsi="Times New Roman" w:cs="Times New Roman"/>
          <w:sz w:val="24"/>
          <w:szCs w:val="24"/>
        </w:rPr>
        <w:lastRenderedPageBreak/>
        <w:t>References</w:t>
      </w:r>
    </w:p>
    <w:p w:rsidR="009F2DF1" w:rsidRPr="00AA3055" w:rsidRDefault="009F2DF1" w:rsidP="00267A06">
      <w:pPr>
        <w:spacing w:line="480" w:lineRule="auto"/>
        <w:ind w:left="720" w:hanging="720"/>
        <w:jc w:val="both"/>
        <w:rPr>
          <w:rFonts w:ascii="Times New Roman" w:hAnsi="Times New Roman" w:cs="Times New Roman"/>
          <w:sz w:val="24"/>
          <w:szCs w:val="24"/>
        </w:rPr>
      </w:pPr>
      <w:r w:rsidRPr="00AA3055">
        <w:rPr>
          <w:rFonts w:ascii="Times New Roman" w:hAnsi="Times New Roman" w:cs="Times New Roman"/>
          <w:sz w:val="24"/>
          <w:szCs w:val="24"/>
        </w:rPr>
        <w:t>Berger, K. S. (2005). The developing person through the life span (6th </w:t>
      </w:r>
      <w:proofErr w:type="gramStart"/>
      <w:r w:rsidRPr="00AA3055">
        <w:rPr>
          <w:rFonts w:ascii="Times New Roman" w:hAnsi="Times New Roman" w:cs="Times New Roman"/>
          <w:sz w:val="24"/>
          <w:szCs w:val="24"/>
        </w:rPr>
        <w:t>ed</w:t>
      </w:r>
      <w:proofErr w:type="gramEnd"/>
      <w:r w:rsidRPr="00AA3055">
        <w:rPr>
          <w:rFonts w:ascii="Times New Roman" w:hAnsi="Times New Roman" w:cs="Times New Roman"/>
          <w:sz w:val="24"/>
          <w:szCs w:val="24"/>
        </w:rPr>
        <w:t>.). New York: Worth.</w:t>
      </w:r>
    </w:p>
    <w:p w:rsidR="009F2DF1" w:rsidRPr="00AA3055" w:rsidRDefault="009F2DF1" w:rsidP="00267A06">
      <w:pPr>
        <w:spacing w:line="480" w:lineRule="auto"/>
        <w:ind w:left="720" w:hanging="720"/>
        <w:jc w:val="both"/>
        <w:rPr>
          <w:rFonts w:ascii="Times New Roman" w:hAnsi="Times New Roman" w:cs="Times New Roman"/>
          <w:sz w:val="24"/>
          <w:szCs w:val="24"/>
        </w:rPr>
      </w:pPr>
      <w:r w:rsidRPr="00AA3055">
        <w:rPr>
          <w:rFonts w:ascii="Times New Roman" w:hAnsi="Times New Roman" w:cs="Times New Roman"/>
          <w:sz w:val="24"/>
          <w:szCs w:val="24"/>
        </w:rPr>
        <w:t>Carroll, J. L. (2007). Sex</w:t>
      </w:r>
      <w:bookmarkStart w:id="0" w:name="_GoBack"/>
      <w:bookmarkEnd w:id="0"/>
      <w:r w:rsidRPr="00AA3055">
        <w:rPr>
          <w:rFonts w:ascii="Times New Roman" w:hAnsi="Times New Roman" w:cs="Times New Roman"/>
          <w:sz w:val="24"/>
          <w:szCs w:val="24"/>
        </w:rPr>
        <w:t xml:space="preserve">uality Now: Embracing diversity (2nd </w:t>
      </w:r>
      <w:proofErr w:type="gramStart"/>
      <w:r w:rsidRPr="00AA3055">
        <w:rPr>
          <w:rFonts w:ascii="Times New Roman" w:hAnsi="Times New Roman" w:cs="Times New Roman"/>
          <w:sz w:val="24"/>
          <w:szCs w:val="24"/>
        </w:rPr>
        <w:t>ed</w:t>
      </w:r>
      <w:proofErr w:type="gramEnd"/>
      <w:r w:rsidRPr="00AA3055">
        <w:rPr>
          <w:rFonts w:ascii="Times New Roman" w:hAnsi="Times New Roman" w:cs="Times New Roman"/>
          <w:sz w:val="24"/>
          <w:szCs w:val="24"/>
        </w:rPr>
        <w:t>.). Belmont, CA: Thomson.</w:t>
      </w:r>
    </w:p>
    <w:p w:rsidR="009F2DF1" w:rsidRPr="00AA3055" w:rsidRDefault="009F2DF1" w:rsidP="00267A06">
      <w:pPr>
        <w:spacing w:line="480" w:lineRule="auto"/>
        <w:ind w:left="720" w:hanging="720"/>
        <w:jc w:val="both"/>
        <w:rPr>
          <w:rFonts w:ascii="Times New Roman" w:hAnsi="Times New Roman" w:cs="Times New Roman"/>
          <w:sz w:val="24"/>
          <w:szCs w:val="24"/>
        </w:rPr>
      </w:pPr>
      <w:proofErr w:type="spellStart"/>
      <w:r w:rsidRPr="00AA3055">
        <w:rPr>
          <w:rFonts w:ascii="Times New Roman" w:hAnsi="Times New Roman" w:cs="Times New Roman"/>
          <w:sz w:val="24"/>
          <w:szCs w:val="24"/>
        </w:rPr>
        <w:t>McKusick</w:t>
      </w:r>
      <w:proofErr w:type="spellEnd"/>
      <w:r w:rsidRPr="00AA3055">
        <w:rPr>
          <w:rFonts w:ascii="Times New Roman" w:hAnsi="Times New Roman" w:cs="Times New Roman"/>
          <w:sz w:val="24"/>
          <w:szCs w:val="24"/>
        </w:rPr>
        <w:t xml:space="preserve">, V. A. (2015). </w:t>
      </w:r>
      <w:proofErr w:type="spellStart"/>
      <w:r w:rsidRPr="00AA3055">
        <w:rPr>
          <w:rFonts w:ascii="Times New Roman" w:hAnsi="Times New Roman" w:cs="Times New Roman"/>
          <w:i/>
          <w:iCs/>
          <w:sz w:val="24"/>
          <w:szCs w:val="24"/>
        </w:rPr>
        <w:t>Mendelian</w:t>
      </w:r>
      <w:proofErr w:type="spellEnd"/>
      <w:r w:rsidRPr="00AA3055">
        <w:rPr>
          <w:rFonts w:ascii="Times New Roman" w:hAnsi="Times New Roman" w:cs="Times New Roman"/>
          <w:i/>
          <w:iCs/>
          <w:sz w:val="24"/>
          <w:szCs w:val="24"/>
        </w:rPr>
        <w:t xml:space="preserve"> Inheritance in Man: Catalogs of Autosomal Dominant, Autosomal Recessive, and X-Linked Phenotypes</w:t>
      </w:r>
      <w:r w:rsidRPr="00AA3055">
        <w:rPr>
          <w:rFonts w:ascii="Times New Roman" w:hAnsi="Times New Roman" w:cs="Times New Roman"/>
          <w:sz w:val="24"/>
          <w:szCs w:val="24"/>
        </w:rPr>
        <w:t>. Kent: Elsevier Science.</w:t>
      </w:r>
    </w:p>
    <w:p w:rsidR="00AA3055" w:rsidRPr="00AA3055" w:rsidRDefault="00AA3055" w:rsidP="00267A06">
      <w:pPr>
        <w:spacing w:line="480" w:lineRule="auto"/>
        <w:ind w:left="720" w:hanging="720"/>
        <w:jc w:val="both"/>
        <w:rPr>
          <w:rFonts w:ascii="Times New Roman" w:hAnsi="Times New Roman" w:cs="Times New Roman"/>
          <w:sz w:val="24"/>
          <w:szCs w:val="24"/>
        </w:rPr>
      </w:pPr>
      <w:hyperlink r:id="rId7" w:tgtFrame="_blank" w:history="1">
        <w:r w:rsidRPr="00AA3055">
          <w:rPr>
            <w:rStyle w:val="Hyperlink"/>
            <w:rFonts w:ascii="Times New Roman" w:hAnsi="Times New Roman" w:cs="Times New Roman"/>
            <w:color w:val="1155CC"/>
            <w:sz w:val="24"/>
            <w:szCs w:val="24"/>
            <w:shd w:val="clear" w:color="auto" w:fill="FFFFFF"/>
          </w:rPr>
          <w:t>http://onlinelibrary.wiley.com/doi/10.1111/j.1365-2796.2010.02331.x/full</w:t>
        </w:r>
      </w:hyperlink>
    </w:p>
    <w:p w:rsidR="00584E79" w:rsidRPr="00AA3055" w:rsidRDefault="00584E79" w:rsidP="00267A06">
      <w:pPr>
        <w:spacing w:line="480" w:lineRule="auto"/>
        <w:jc w:val="both"/>
        <w:rPr>
          <w:rFonts w:ascii="Times New Roman" w:hAnsi="Times New Roman" w:cs="Times New Roman"/>
          <w:sz w:val="24"/>
          <w:szCs w:val="24"/>
        </w:rPr>
      </w:pPr>
    </w:p>
    <w:p w:rsidR="00584E79" w:rsidRPr="00AA3055" w:rsidRDefault="00584E79" w:rsidP="00267A06">
      <w:pPr>
        <w:spacing w:line="480" w:lineRule="auto"/>
        <w:jc w:val="both"/>
        <w:rPr>
          <w:rFonts w:ascii="Times New Roman" w:hAnsi="Times New Roman" w:cs="Times New Roman"/>
          <w:sz w:val="24"/>
          <w:szCs w:val="24"/>
        </w:rPr>
      </w:pPr>
    </w:p>
    <w:sectPr w:rsidR="00584E79" w:rsidRPr="00AA3055" w:rsidSect="00267A0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398A" w:rsidRDefault="009C398A">
      <w:pPr>
        <w:spacing w:after="0" w:line="240" w:lineRule="auto"/>
      </w:pPr>
      <w:r>
        <w:separator/>
      </w:r>
    </w:p>
  </w:endnote>
  <w:endnote w:type="continuationSeparator" w:id="0">
    <w:p w:rsidR="009C398A" w:rsidRDefault="009C39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398A" w:rsidRDefault="009C398A">
      <w:pPr>
        <w:spacing w:after="0" w:line="240" w:lineRule="auto"/>
      </w:pPr>
      <w:r>
        <w:separator/>
      </w:r>
    </w:p>
  </w:footnote>
  <w:footnote w:type="continuationSeparator" w:id="0">
    <w:p w:rsidR="009C398A" w:rsidRDefault="009C39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11768959"/>
      <w:docPartObj>
        <w:docPartGallery w:val="Page Numbers (Top of Page)"/>
        <w:docPartUnique/>
      </w:docPartObj>
    </w:sdtPr>
    <w:sdtEndPr>
      <w:rPr>
        <w:noProof/>
      </w:rPr>
    </w:sdtEndPr>
    <w:sdtContent>
      <w:p w:rsidR="00267A06" w:rsidRPr="00267A06" w:rsidRDefault="00267A06" w:rsidP="00267A06">
        <w:pPr>
          <w:pStyle w:val="Header"/>
          <w:rPr>
            <w:rFonts w:ascii="Times New Roman" w:hAnsi="Times New Roman" w:cs="Times New Roman"/>
            <w:sz w:val="24"/>
            <w:szCs w:val="24"/>
          </w:rPr>
        </w:pPr>
        <w:r w:rsidRPr="00267A06">
          <w:rPr>
            <w:rFonts w:ascii="Times New Roman" w:hAnsi="Times New Roman" w:cs="Times New Roman"/>
            <w:sz w:val="24"/>
            <w:szCs w:val="24"/>
          </w:rPr>
          <w:t>Lifespan Psychology</w:t>
        </w:r>
        <w:r w:rsidRPr="00267A06">
          <w:rPr>
            <w:rFonts w:ascii="Times New Roman" w:hAnsi="Times New Roman" w:cs="Times New Roman"/>
            <w:sz w:val="24"/>
            <w:szCs w:val="24"/>
          </w:rPr>
          <w:tab/>
        </w:r>
        <w:r w:rsidRPr="00267A06">
          <w:rPr>
            <w:rFonts w:ascii="Times New Roman" w:hAnsi="Times New Roman" w:cs="Times New Roman"/>
            <w:sz w:val="24"/>
            <w:szCs w:val="24"/>
          </w:rPr>
          <w:tab/>
        </w:r>
        <w:r w:rsidRPr="00267A06">
          <w:rPr>
            <w:rFonts w:ascii="Times New Roman" w:hAnsi="Times New Roman" w:cs="Times New Roman"/>
            <w:sz w:val="24"/>
            <w:szCs w:val="24"/>
          </w:rPr>
          <w:fldChar w:fldCharType="begin"/>
        </w:r>
        <w:r w:rsidRPr="00267A06">
          <w:rPr>
            <w:rFonts w:ascii="Times New Roman" w:hAnsi="Times New Roman" w:cs="Times New Roman"/>
            <w:sz w:val="24"/>
            <w:szCs w:val="24"/>
          </w:rPr>
          <w:instrText xml:space="preserve"> PAGE   \* MERGEFORMAT </w:instrText>
        </w:r>
        <w:r w:rsidRPr="00267A06">
          <w:rPr>
            <w:rFonts w:ascii="Times New Roman" w:hAnsi="Times New Roman" w:cs="Times New Roman"/>
            <w:sz w:val="24"/>
            <w:szCs w:val="24"/>
          </w:rPr>
          <w:fldChar w:fldCharType="separate"/>
        </w:r>
        <w:r w:rsidR="00AA3055">
          <w:rPr>
            <w:rFonts w:ascii="Times New Roman" w:hAnsi="Times New Roman" w:cs="Times New Roman"/>
            <w:noProof/>
            <w:sz w:val="24"/>
            <w:szCs w:val="24"/>
          </w:rPr>
          <w:t>4</w:t>
        </w:r>
        <w:r w:rsidRPr="00267A06">
          <w:rPr>
            <w:rFonts w:ascii="Times New Roman" w:hAnsi="Times New Roman" w:cs="Times New Roman"/>
            <w:noProof/>
            <w:sz w:val="24"/>
            <w:szCs w:val="24"/>
          </w:rPr>
          <w:fldChar w:fldCharType="end"/>
        </w:r>
      </w:p>
    </w:sdtContent>
  </w:sdt>
  <w:p w:rsidR="00267A06" w:rsidRPr="00267A06" w:rsidRDefault="00267A0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A06" w:rsidRPr="00267A06" w:rsidRDefault="00267A06">
    <w:pPr>
      <w:pStyle w:val="Header"/>
      <w:rPr>
        <w:rFonts w:ascii="Times New Roman" w:hAnsi="Times New Roman" w:cs="Times New Roman"/>
        <w:sz w:val="24"/>
        <w:szCs w:val="24"/>
      </w:rPr>
    </w:pPr>
    <w:r w:rsidRPr="00267A06">
      <w:rPr>
        <w:rFonts w:ascii="Times New Roman" w:hAnsi="Times New Roman" w:cs="Times New Roman"/>
        <w:sz w:val="24"/>
        <w:szCs w:val="24"/>
      </w:rPr>
      <w:t>Running Head: Lifespan Psychology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M3NTc0MLA0NjE2MzZS0lEKTi0uzszPAykwqgUACoVEqywAAAA="/>
  </w:docVars>
  <w:rsids>
    <w:rsidRoot w:val="00B54546"/>
    <w:rsid w:val="00061A7E"/>
    <w:rsid w:val="000A07A4"/>
    <w:rsid w:val="00267A06"/>
    <w:rsid w:val="002A7C77"/>
    <w:rsid w:val="00431361"/>
    <w:rsid w:val="00460C96"/>
    <w:rsid w:val="00584E79"/>
    <w:rsid w:val="005900BC"/>
    <w:rsid w:val="006040D8"/>
    <w:rsid w:val="006563FF"/>
    <w:rsid w:val="00683988"/>
    <w:rsid w:val="007263EE"/>
    <w:rsid w:val="00797CAD"/>
    <w:rsid w:val="007F4E5F"/>
    <w:rsid w:val="00835483"/>
    <w:rsid w:val="0083618C"/>
    <w:rsid w:val="00884FDF"/>
    <w:rsid w:val="009937F0"/>
    <w:rsid w:val="009C398A"/>
    <w:rsid w:val="009F2DF1"/>
    <w:rsid w:val="00AA3055"/>
    <w:rsid w:val="00AB11CC"/>
    <w:rsid w:val="00AD0758"/>
    <w:rsid w:val="00AD190B"/>
    <w:rsid w:val="00B54546"/>
    <w:rsid w:val="00B863C5"/>
    <w:rsid w:val="00C6106D"/>
    <w:rsid w:val="00CE6E78"/>
    <w:rsid w:val="00D87C6E"/>
    <w:rsid w:val="00FF5C28"/>
    <w:rsid w:val="00FF77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4E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4E79"/>
  </w:style>
  <w:style w:type="paragraph" w:styleId="Footer">
    <w:name w:val="footer"/>
    <w:basedOn w:val="Normal"/>
    <w:link w:val="FooterChar"/>
    <w:uiPriority w:val="99"/>
    <w:unhideWhenUsed/>
    <w:rsid w:val="00584E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4E79"/>
  </w:style>
  <w:style w:type="character" w:styleId="Hyperlink">
    <w:name w:val="Hyperlink"/>
    <w:basedOn w:val="DefaultParagraphFont"/>
    <w:uiPriority w:val="99"/>
    <w:semiHidden/>
    <w:unhideWhenUsed/>
    <w:rsid w:val="00AA305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4E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4E79"/>
  </w:style>
  <w:style w:type="paragraph" w:styleId="Footer">
    <w:name w:val="footer"/>
    <w:basedOn w:val="Normal"/>
    <w:link w:val="FooterChar"/>
    <w:uiPriority w:val="99"/>
    <w:unhideWhenUsed/>
    <w:rsid w:val="00584E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4E79"/>
  </w:style>
  <w:style w:type="character" w:styleId="Hyperlink">
    <w:name w:val="Hyperlink"/>
    <w:basedOn w:val="DefaultParagraphFont"/>
    <w:uiPriority w:val="99"/>
    <w:semiHidden/>
    <w:unhideWhenUsed/>
    <w:rsid w:val="00AA305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onlinelibrary.wiley.com/doi/10.1111/j.1365-2796.2010.02331.x/ful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625</Words>
  <Characters>3566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Steves</dc:creator>
  <cp:lastModifiedBy>maggie</cp:lastModifiedBy>
  <cp:revision>3</cp:revision>
  <dcterms:created xsi:type="dcterms:W3CDTF">2018-11-15T18:30:00Z</dcterms:created>
  <dcterms:modified xsi:type="dcterms:W3CDTF">2018-11-15T20:03:00Z</dcterms:modified>
</cp:coreProperties>
</file>